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70575" w14:textId="77777777" w:rsidR="00595653" w:rsidRDefault="0081759F">
      <w:pPr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noProof/>
          <w:sz w:val="28"/>
          <w:szCs w:val="28"/>
          <w:lang w:val="en-GB" w:eastAsia="en-GB"/>
        </w:rPr>
        <w:drawing>
          <wp:inline distT="0" distB="0" distL="0" distR="0" wp14:anchorId="6BCBA6B5" wp14:editId="7EC74E09">
            <wp:extent cx="6010275" cy="809625"/>
            <wp:effectExtent l="0" t="0" r="0" b="0"/>
            <wp:docPr id="1" name="Picture 1" descr="\\SERVER\RedirectedFolders\robert.stead\My Documents\My Pictures\Letter Head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RedirectedFolders\robert.stead\My Documents\My Pictures\Letter Head 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94F97" w14:textId="77777777" w:rsidR="0081759F" w:rsidRDefault="00595653" w:rsidP="0081759F">
      <w:pPr>
        <w:jc w:val="center"/>
        <w:rPr>
          <w:rFonts w:ascii="Arial" w:hAnsi="Arial" w:cs="Arial"/>
          <w:sz w:val="24"/>
          <w:szCs w:val="24"/>
          <w:u w:val="single"/>
          <w:lang w:val="en-GB"/>
        </w:rPr>
      </w:pPr>
      <w:r>
        <w:rPr>
          <w:rFonts w:ascii="Arial" w:hAnsi="Arial" w:cs="Arial"/>
          <w:sz w:val="24"/>
          <w:szCs w:val="24"/>
          <w:u w:val="single"/>
          <w:lang w:val="en-GB"/>
        </w:rPr>
        <w:t xml:space="preserve">HEALTH AND SAFETY </w:t>
      </w:r>
      <w:r w:rsidR="003166A2">
        <w:rPr>
          <w:rFonts w:ascii="Arial" w:hAnsi="Arial" w:cs="Arial"/>
          <w:sz w:val="24"/>
          <w:szCs w:val="24"/>
          <w:u w:val="single"/>
          <w:lang w:val="en-GB"/>
        </w:rPr>
        <w:t>BROCHURE</w:t>
      </w:r>
    </w:p>
    <w:p w14:paraId="674F37E2" w14:textId="77777777" w:rsidR="00595653" w:rsidRDefault="00595653">
      <w:pPr>
        <w:jc w:val="center"/>
        <w:rPr>
          <w:rFonts w:ascii="Arial" w:hAnsi="Arial" w:cs="Arial"/>
          <w:sz w:val="24"/>
          <w:szCs w:val="24"/>
          <w:u w:val="single"/>
          <w:lang w:val="en-GB"/>
        </w:rPr>
      </w:pPr>
    </w:p>
    <w:p w14:paraId="651FC5D2" w14:textId="77777777" w:rsidR="00595653" w:rsidRDefault="00595653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PRODUCT</w:t>
      </w:r>
      <w:r w:rsidR="0035120B">
        <w:rPr>
          <w:rFonts w:ascii="Arial" w:hAnsi="Arial" w:cs="Arial"/>
          <w:sz w:val="24"/>
          <w:szCs w:val="24"/>
          <w:lang w:val="en-GB"/>
        </w:rPr>
        <w:t>:</w:t>
      </w:r>
      <w:r>
        <w:rPr>
          <w:rFonts w:ascii="Arial" w:hAnsi="Arial" w:cs="Arial"/>
          <w:sz w:val="24"/>
          <w:szCs w:val="24"/>
          <w:lang w:val="en-GB"/>
        </w:rPr>
        <w:tab/>
        <w:t xml:space="preserve"> </w:t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 w:rsidR="00147BFF">
        <w:rPr>
          <w:rFonts w:ascii="Arial" w:hAnsi="Arial" w:cs="Arial"/>
          <w:b/>
          <w:sz w:val="24"/>
          <w:szCs w:val="24"/>
          <w:lang w:val="en-GB"/>
        </w:rPr>
        <w:t xml:space="preserve">Pre &amp; </w:t>
      </w:r>
      <w:r w:rsidR="0035120B" w:rsidRPr="0035120B">
        <w:rPr>
          <w:rFonts w:ascii="Arial" w:hAnsi="Arial" w:cs="Arial"/>
          <w:b/>
          <w:sz w:val="24"/>
          <w:szCs w:val="24"/>
          <w:lang w:val="en-GB"/>
        </w:rPr>
        <w:t xml:space="preserve">After Wax </w:t>
      </w:r>
      <w:r w:rsidR="00A469F7">
        <w:rPr>
          <w:rFonts w:ascii="Arial" w:hAnsi="Arial" w:cs="Arial"/>
          <w:b/>
          <w:bCs/>
          <w:sz w:val="24"/>
          <w:szCs w:val="24"/>
          <w:lang w:val="en-GB"/>
        </w:rPr>
        <w:t>Body Oil, Body Oil</w:t>
      </w:r>
      <w:r w:rsidR="00235EE5">
        <w:rPr>
          <w:rFonts w:ascii="Arial" w:hAnsi="Arial" w:cs="Arial"/>
          <w:b/>
          <w:bCs/>
          <w:sz w:val="24"/>
          <w:szCs w:val="24"/>
          <w:lang w:val="en-GB"/>
        </w:rPr>
        <w:t xml:space="preserve">, Beard Oil </w:t>
      </w:r>
    </w:p>
    <w:p w14:paraId="0EF4F8A3" w14:textId="77777777"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14:paraId="66F3358B" w14:textId="77777777" w:rsidR="00595653" w:rsidRDefault="00595FC6" w:rsidP="00595FC6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DESCRIPTION:</w:t>
      </w:r>
      <w:r>
        <w:rPr>
          <w:rFonts w:ascii="Arial" w:hAnsi="Arial" w:cs="Arial"/>
          <w:sz w:val="24"/>
          <w:szCs w:val="24"/>
          <w:lang w:val="en-GB"/>
        </w:rPr>
        <w:tab/>
      </w:r>
      <w:r w:rsidR="002700B2">
        <w:rPr>
          <w:rFonts w:ascii="Arial" w:hAnsi="Arial" w:cs="Arial"/>
          <w:sz w:val="24"/>
          <w:szCs w:val="24"/>
          <w:lang w:val="en-GB"/>
        </w:rPr>
        <w:t xml:space="preserve">External </w:t>
      </w:r>
      <w:r w:rsidR="00A469F7">
        <w:rPr>
          <w:rFonts w:ascii="Arial" w:hAnsi="Arial" w:cs="Arial"/>
          <w:sz w:val="24"/>
          <w:szCs w:val="24"/>
          <w:lang w:val="en-GB"/>
        </w:rPr>
        <w:t>Body Oil</w:t>
      </w:r>
      <w:r w:rsidR="0035120B">
        <w:rPr>
          <w:rFonts w:ascii="Arial" w:hAnsi="Arial" w:cs="Arial"/>
          <w:sz w:val="24"/>
          <w:szCs w:val="24"/>
          <w:lang w:val="en-GB"/>
        </w:rPr>
        <w:t xml:space="preserve"> suitable for use </w:t>
      </w:r>
      <w:r w:rsidR="00147BFF">
        <w:rPr>
          <w:rFonts w:ascii="Arial" w:hAnsi="Arial" w:cs="Arial"/>
          <w:sz w:val="24"/>
          <w:szCs w:val="24"/>
          <w:lang w:val="en-GB"/>
        </w:rPr>
        <w:t xml:space="preserve">before and </w:t>
      </w:r>
      <w:r w:rsidR="0035120B">
        <w:rPr>
          <w:rFonts w:ascii="Arial" w:hAnsi="Arial" w:cs="Arial"/>
          <w:sz w:val="24"/>
          <w:szCs w:val="24"/>
          <w:lang w:val="en-GB"/>
        </w:rPr>
        <w:t>after waxing treatments</w:t>
      </w:r>
      <w:r>
        <w:rPr>
          <w:rFonts w:ascii="Arial" w:hAnsi="Arial" w:cs="Arial"/>
          <w:sz w:val="24"/>
          <w:szCs w:val="24"/>
          <w:lang w:val="en-GB"/>
        </w:rPr>
        <w:t xml:space="preserve"> and as a general </w:t>
      </w:r>
      <w:r w:rsidR="00A469F7">
        <w:rPr>
          <w:rFonts w:ascii="Arial" w:hAnsi="Arial" w:cs="Arial"/>
          <w:sz w:val="24"/>
          <w:szCs w:val="24"/>
          <w:lang w:val="en-GB"/>
        </w:rPr>
        <w:t>moisturising body oil</w:t>
      </w:r>
      <w:r w:rsidR="00FC2563">
        <w:rPr>
          <w:rFonts w:ascii="Arial" w:hAnsi="Arial" w:cs="Arial"/>
          <w:sz w:val="24"/>
          <w:szCs w:val="24"/>
          <w:lang w:val="en-GB"/>
        </w:rPr>
        <w:t xml:space="preserve"> </w:t>
      </w:r>
      <w:r w:rsidR="00235EE5">
        <w:rPr>
          <w:rFonts w:ascii="Arial" w:hAnsi="Arial" w:cs="Arial"/>
          <w:sz w:val="24"/>
          <w:szCs w:val="24"/>
          <w:lang w:val="en-GB"/>
        </w:rPr>
        <w:t>&amp; beard oil</w:t>
      </w:r>
    </w:p>
    <w:p w14:paraId="1B59F568" w14:textId="77777777"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14:paraId="65285D70" w14:textId="77777777" w:rsidR="00595653" w:rsidRDefault="00595653" w:rsidP="00D357DA">
      <w:pPr>
        <w:pStyle w:val="BodyTextIndent"/>
      </w:pPr>
      <w:r>
        <w:t>INGREDIENTS</w:t>
      </w:r>
      <w:r w:rsidR="0035120B">
        <w:t>:</w:t>
      </w:r>
      <w:r>
        <w:tab/>
      </w:r>
      <w:r w:rsidR="0081759F">
        <w:t>See attached</w:t>
      </w:r>
      <w:r w:rsidR="00F67FEC">
        <w:t xml:space="preserve"> information.</w:t>
      </w:r>
    </w:p>
    <w:p w14:paraId="5895768A" w14:textId="77777777"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14:paraId="78F178B3" w14:textId="77777777" w:rsidR="0081759F" w:rsidRDefault="0035120B" w:rsidP="0035120B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HEALTH HAZARD:</w:t>
      </w:r>
      <w:r>
        <w:rPr>
          <w:rFonts w:ascii="Arial" w:hAnsi="Arial" w:cs="Arial"/>
          <w:sz w:val="24"/>
          <w:szCs w:val="24"/>
          <w:lang w:val="en-GB"/>
        </w:rPr>
        <w:tab/>
      </w:r>
      <w:r w:rsidR="00FC2563">
        <w:rPr>
          <w:rFonts w:ascii="Arial" w:hAnsi="Arial" w:cs="Arial"/>
          <w:sz w:val="24"/>
          <w:szCs w:val="24"/>
          <w:lang w:val="en-GB"/>
        </w:rPr>
        <w:t xml:space="preserve">Cosmetic Regulation 1223/2009 </w:t>
      </w:r>
      <w:r w:rsidR="003650FB">
        <w:rPr>
          <w:rFonts w:ascii="Arial" w:hAnsi="Arial" w:cs="Arial"/>
          <w:sz w:val="24"/>
          <w:szCs w:val="24"/>
          <w:lang w:val="en-GB"/>
        </w:rPr>
        <w:t>C</w:t>
      </w:r>
      <w:r w:rsidR="00FC2563">
        <w:rPr>
          <w:rFonts w:ascii="Arial" w:hAnsi="Arial" w:cs="Arial"/>
          <w:sz w:val="24"/>
          <w:szCs w:val="24"/>
          <w:lang w:val="en-GB"/>
        </w:rPr>
        <w:t>osmetic Safety Assessment states that the p</w:t>
      </w:r>
      <w:r>
        <w:rPr>
          <w:rFonts w:ascii="Arial" w:hAnsi="Arial" w:cs="Arial"/>
          <w:sz w:val="24"/>
          <w:szCs w:val="24"/>
          <w:lang w:val="en-GB"/>
        </w:rPr>
        <w:t xml:space="preserve">roduct </w:t>
      </w:r>
      <w:r w:rsidR="00FC2563">
        <w:rPr>
          <w:rFonts w:ascii="Arial" w:hAnsi="Arial" w:cs="Arial"/>
          <w:sz w:val="24"/>
          <w:szCs w:val="24"/>
          <w:lang w:val="en-GB"/>
        </w:rPr>
        <w:t xml:space="preserve">is </w:t>
      </w:r>
      <w:r>
        <w:rPr>
          <w:rFonts w:ascii="Arial" w:hAnsi="Arial" w:cs="Arial"/>
          <w:sz w:val="24"/>
          <w:szCs w:val="24"/>
          <w:lang w:val="en-GB"/>
        </w:rPr>
        <w:t>considered safe for normal and foreseeable misuse</w:t>
      </w:r>
    </w:p>
    <w:p w14:paraId="62B072CC" w14:textId="77777777" w:rsidR="0081759F" w:rsidRDefault="0081759F">
      <w:pPr>
        <w:rPr>
          <w:rFonts w:ascii="Arial" w:hAnsi="Arial" w:cs="Arial"/>
          <w:sz w:val="24"/>
          <w:szCs w:val="24"/>
          <w:lang w:val="en-GB"/>
        </w:rPr>
      </w:pPr>
    </w:p>
    <w:p w14:paraId="2630DB0C" w14:textId="77777777" w:rsidR="00595653" w:rsidRPr="00B04E33" w:rsidRDefault="00595653">
      <w:pPr>
        <w:rPr>
          <w:rFonts w:ascii="Arial" w:hAnsi="Arial" w:cs="Arial"/>
          <w:sz w:val="24"/>
          <w:szCs w:val="24"/>
          <w:lang w:val="en-GB"/>
        </w:rPr>
      </w:pPr>
      <w:r w:rsidRPr="0081759F">
        <w:rPr>
          <w:rFonts w:ascii="Arial" w:hAnsi="Arial" w:cs="Arial"/>
          <w:sz w:val="24"/>
          <w:szCs w:val="24"/>
          <w:lang w:val="en-GB"/>
        </w:rPr>
        <w:t>PRECAUTIONS</w:t>
      </w:r>
      <w:r w:rsidR="0035120B">
        <w:rPr>
          <w:rFonts w:ascii="Arial" w:hAnsi="Arial" w:cs="Arial"/>
          <w:sz w:val="24"/>
          <w:szCs w:val="24"/>
          <w:lang w:val="en-GB"/>
        </w:rPr>
        <w:t>:</w:t>
      </w:r>
      <w:r w:rsidR="0081759F">
        <w:rPr>
          <w:rFonts w:ascii="Arial" w:hAnsi="Arial" w:cs="Arial"/>
          <w:sz w:val="24"/>
          <w:szCs w:val="24"/>
          <w:lang w:val="en-GB"/>
        </w:rPr>
        <w:tab/>
      </w:r>
      <w:r w:rsidR="0081759F">
        <w:rPr>
          <w:rFonts w:ascii="Arial" w:hAnsi="Arial" w:cs="Arial"/>
          <w:sz w:val="24"/>
          <w:szCs w:val="24"/>
          <w:lang w:val="en-GB"/>
        </w:rPr>
        <w:tab/>
      </w:r>
      <w:r w:rsidR="0081759F" w:rsidRPr="00B04E33">
        <w:rPr>
          <w:rFonts w:ascii="Arial" w:hAnsi="Arial" w:cs="Arial"/>
          <w:sz w:val="24"/>
          <w:szCs w:val="24"/>
          <w:u w:val="single"/>
          <w:lang w:val="en-GB"/>
        </w:rPr>
        <w:t>Mandatory Warnings</w:t>
      </w:r>
      <w:r w:rsidR="0081759F" w:rsidRPr="00B04E33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3B501428" w14:textId="77777777" w:rsidR="007276F8" w:rsidRDefault="0081759F">
      <w:pPr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 w:rsidR="007276F8" w:rsidRPr="007276F8">
        <w:rPr>
          <w:rFonts w:ascii="Arial" w:hAnsi="Arial" w:cs="Arial"/>
          <w:b/>
          <w:sz w:val="24"/>
          <w:szCs w:val="24"/>
          <w:lang w:val="en-GB"/>
        </w:rPr>
        <w:t>None</w:t>
      </w:r>
    </w:p>
    <w:p w14:paraId="0A22103C" w14:textId="77777777" w:rsidR="00C525B2" w:rsidRPr="00B04E33" w:rsidRDefault="00C525B2">
      <w:pPr>
        <w:rPr>
          <w:rFonts w:ascii="Arial" w:hAnsi="Arial" w:cs="Arial"/>
          <w:sz w:val="24"/>
          <w:szCs w:val="24"/>
          <w:u w:val="single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ab/>
      </w:r>
      <w:r>
        <w:rPr>
          <w:rFonts w:ascii="Arial" w:hAnsi="Arial" w:cs="Arial"/>
          <w:b/>
          <w:sz w:val="24"/>
          <w:szCs w:val="24"/>
          <w:lang w:val="en-GB"/>
        </w:rPr>
        <w:tab/>
      </w:r>
      <w:r>
        <w:rPr>
          <w:rFonts w:ascii="Arial" w:hAnsi="Arial" w:cs="Arial"/>
          <w:b/>
          <w:sz w:val="24"/>
          <w:szCs w:val="24"/>
          <w:lang w:val="en-GB"/>
        </w:rPr>
        <w:tab/>
      </w:r>
      <w:r w:rsidRPr="00B04E33">
        <w:rPr>
          <w:rFonts w:ascii="Arial" w:hAnsi="Arial" w:cs="Arial"/>
          <w:b/>
          <w:sz w:val="24"/>
          <w:szCs w:val="24"/>
          <w:lang w:val="en-GB"/>
        </w:rPr>
        <w:tab/>
      </w:r>
      <w:r w:rsidRPr="00B04E33">
        <w:rPr>
          <w:rFonts w:ascii="Arial" w:hAnsi="Arial" w:cs="Arial"/>
          <w:sz w:val="24"/>
          <w:szCs w:val="24"/>
          <w:u w:val="single"/>
          <w:lang w:val="en-GB"/>
        </w:rPr>
        <w:t>Optional Warnings</w:t>
      </w:r>
    </w:p>
    <w:p w14:paraId="57D58F22" w14:textId="77777777" w:rsidR="0081759F" w:rsidRPr="00C525B2" w:rsidRDefault="0081759F" w:rsidP="007276F8">
      <w:pPr>
        <w:ind w:left="2160" w:firstLine="720"/>
        <w:rPr>
          <w:rFonts w:ascii="Arial" w:hAnsi="Arial" w:cs="Arial"/>
          <w:i/>
          <w:sz w:val="24"/>
          <w:szCs w:val="24"/>
          <w:lang w:val="en-GB"/>
        </w:rPr>
      </w:pPr>
      <w:r w:rsidRPr="00C525B2">
        <w:rPr>
          <w:rFonts w:ascii="Arial" w:hAnsi="Arial" w:cs="Arial"/>
          <w:i/>
          <w:sz w:val="24"/>
          <w:szCs w:val="24"/>
          <w:lang w:val="en-GB"/>
        </w:rPr>
        <w:t>Avoid contact with eyes</w:t>
      </w:r>
    </w:p>
    <w:p w14:paraId="36E0F42D" w14:textId="77777777" w:rsidR="002700B2" w:rsidRPr="00C525B2" w:rsidRDefault="0081759F">
      <w:pPr>
        <w:rPr>
          <w:rFonts w:ascii="Arial" w:hAnsi="Arial" w:cs="Arial"/>
          <w:i/>
          <w:sz w:val="24"/>
          <w:szCs w:val="24"/>
          <w:lang w:val="en-GB"/>
        </w:rPr>
      </w:pPr>
      <w:r w:rsidRPr="00C525B2">
        <w:rPr>
          <w:rFonts w:ascii="Arial" w:hAnsi="Arial" w:cs="Arial"/>
          <w:i/>
          <w:sz w:val="24"/>
          <w:szCs w:val="24"/>
          <w:lang w:val="en-GB"/>
        </w:rPr>
        <w:tab/>
      </w:r>
      <w:r w:rsidRPr="00C525B2">
        <w:rPr>
          <w:rFonts w:ascii="Arial" w:hAnsi="Arial" w:cs="Arial"/>
          <w:i/>
          <w:sz w:val="24"/>
          <w:szCs w:val="24"/>
          <w:lang w:val="en-GB"/>
        </w:rPr>
        <w:tab/>
      </w:r>
      <w:r w:rsidRPr="00C525B2">
        <w:rPr>
          <w:rFonts w:ascii="Arial" w:hAnsi="Arial" w:cs="Arial"/>
          <w:i/>
          <w:sz w:val="24"/>
          <w:szCs w:val="24"/>
          <w:lang w:val="en-GB"/>
        </w:rPr>
        <w:tab/>
      </w:r>
      <w:r w:rsidRPr="00C525B2">
        <w:rPr>
          <w:rFonts w:ascii="Arial" w:hAnsi="Arial" w:cs="Arial"/>
          <w:i/>
          <w:sz w:val="24"/>
          <w:szCs w:val="24"/>
          <w:lang w:val="en-GB"/>
        </w:rPr>
        <w:tab/>
      </w:r>
      <w:r w:rsidR="0035120B" w:rsidRPr="00C525B2">
        <w:rPr>
          <w:rFonts w:ascii="Arial" w:hAnsi="Arial" w:cs="Arial"/>
          <w:i/>
          <w:sz w:val="24"/>
          <w:szCs w:val="24"/>
          <w:lang w:val="en-GB"/>
        </w:rPr>
        <w:t>Keep o</w:t>
      </w:r>
      <w:r w:rsidR="00FC2563">
        <w:rPr>
          <w:rFonts w:ascii="Arial" w:hAnsi="Arial" w:cs="Arial"/>
          <w:i/>
          <w:sz w:val="24"/>
          <w:szCs w:val="24"/>
          <w:lang w:val="en-GB"/>
        </w:rPr>
        <w:t>ut of r</w:t>
      </w:r>
      <w:r w:rsidR="007276F8" w:rsidRPr="00C525B2">
        <w:rPr>
          <w:rFonts w:ascii="Arial" w:hAnsi="Arial" w:cs="Arial"/>
          <w:i/>
          <w:sz w:val="24"/>
          <w:szCs w:val="24"/>
          <w:lang w:val="en-GB"/>
        </w:rPr>
        <w:t>each of Children</w:t>
      </w:r>
    </w:p>
    <w:p w14:paraId="6F04409B" w14:textId="77777777" w:rsidR="00595653" w:rsidRDefault="00595653">
      <w:pPr>
        <w:rPr>
          <w:rFonts w:ascii="Arial" w:hAnsi="Arial" w:cs="Arial"/>
          <w:sz w:val="12"/>
          <w:szCs w:val="12"/>
          <w:lang w:val="en-GB"/>
        </w:rPr>
      </w:pPr>
    </w:p>
    <w:p w14:paraId="112F677B" w14:textId="77777777" w:rsidR="00A469F7" w:rsidRDefault="00F67FEC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HANDLING ADVICE</w:t>
      </w:r>
      <w:r w:rsidR="00595653">
        <w:rPr>
          <w:rFonts w:ascii="Arial" w:hAnsi="Arial" w:cs="Arial"/>
          <w:sz w:val="24"/>
          <w:szCs w:val="24"/>
          <w:lang w:val="en-GB"/>
        </w:rPr>
        <w:tab/>
        <w:t>Ensure a good level of hygiene is maintained during the use of this product.</w:t>
      </w:r>
    </w:p>
    <w:p w14:paraId="62A1A62F" w14:textId="77777777" w:rsidR="00595653" w:rsidRDefault="00A469F7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  <w:t>Product may cause slippery surfaces if spilt</w:t>
      </w:r>
      <w:r w:rsidR="00595653">
        <w:rPr>
          <w:rFonts w:ascii="Arial" w:hAnsi="Arial" w:cs="Arial"/>
          <w:sz w:val="24"/>
          <w:szCs w:val="24"/>
          <w:lang w:val="en-GB"/>
        </w:rPr>
        <w:tab/>
      </w:r>
      <w:r w:rsidR="00595653">
        <w:rPr>
          <w:rFonts w:ascii="Arial" w:hAnsi="Arial" w:cs="Arial"/>
          <w:sz w:val="24"/>
          <w:szCs w:val="24"/>
          <w:lang w:val="en-GB"/>
        </w:rPr>
        <w:tab/>
      </w:r>
    </w:p>
    <w:p w14:paraId="6E71445E" w14:textId="77777777"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14:paraId="0A58CE8D" w14:textId="77777777" w:rsidR="00595653" w:rsidRDefault="00595653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STORAGE</w:t>
      </w:r>
      <w:r>
        <w:rPr>
          <w:rFonts w:ascii="Arial" w:hAnsi="Arial" w:cs="Arial"/>
          <w:sz w:val="24"/>
          <w:szCs w:val="24"/>
          <w:lang w:val="en-GB"/>
        </w:rPr>
        <w:tab/>
        <w:t>Keep in a cool place away from</w:t>
      </w:r>
      <w:r w:rsidR="00FC2563">
        <w:rPr>
          <w:rFonts w:ascii="Arial" w:hAnsi="Arial" w:cs="Arial"/>
          <w:sz w:val="24"/>
          <w:szCs w:val="24"/>
          <w:lang w:val="en-GB"/>
        </w:rPr>
        <w:t xml:space="preserve"> direct</w:t>
      </w:r>
      <w:r>
        <w:rPr>
          <w:rFonts w:ascii="Arial" w:hAnsi="Arial" w:cs="Arial"/>
          <w:sz w:val="24"/>
          <w:szCs w:val="24"/>
          <w:lang w:val="en-GB"/>
        </w:rPr>
        <w:t xml:space="preserve"> sunlight. Replace cap after use. </w:t>
      </w:r>
    </w:p>
    <w:p w14:paraId="0BF8A934" w14:textId="77777777" w:rsidR="00FC2563" w:rsidRDefault="00FC2563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</w:r>
    </w:p>
    <w:p w14:paraId="5D7FE949" w14:textId="77777777"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14:paraId="0F25749B" w14:textId="77777777" w:rsidR="00595653" w:rsidRDefault="005A343B" w:rsidP="005A343B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SPILLAGE / DISPOSAL</w:t>
      </w:r>
      <w:r>
        <w:rPr>
          <w:rFonts w:ascii="Arial" w:hAnsi="Arial" w:cs="Arial"/>
          <w:sz w:val="24"/>
          <w:szCs w:val="24"/>
          <w:lang w:val="en-GB"/>
        </w:rPr>
        <w:tab/>
      </w:r>
      <w:r w:rsidR="00B04E33">
        <w:rPr>
          <w:rFonts w:ascii="Arial" w:hAnsi="Arial" w:cs="Arial"/>
          <w:sz w:val="24"/>
          <w:szCs w:val="24"/>
          <w:lang w:val="en-GB"/>
        </w:rPr>
        <w:t>Clean</w:t>
      </w:r>
      <w:r w:rsidR="00595653">
        <w:rPr>
          <w:rFonts w:ascii="Arial" w:hAnsi="Arial" w:cs="Arial"/>
          <w:sz w:val="24"/>
          <w:szCs w:val="24"/>
          <w:lang w:val="en-GB"/>
        </w:rPr>
        <w:t xml:space="preserve"> spillages with plenty of water</w:t>
      </w:r>
      <w:r>
        <w:rPr>
          <w:rFonts w:ascii="Arial" w:hAnsi="Arial" w:cs="Arial"/>
          <w:sz w:val="24"/>
          <w:szCs w:val="24"/>
          <w:lang w:val="en-GB"/>
        </w:rPr>
        <w:t xml:space="preserve"> and dispose of in line with local regulations</w:t>
      </w:r>
      <w:r w:rsidR="00B04E33">
        <w:rPr>
          <w:rFonts w:ascii="Arial" w:hAnsi="Arial" w:cs="Arial"/>
          <w:sz w:val="24"/>
          <w:szCs w:val="24"/>
          <w:lang w:val="en-GB"/>
        </w:rPr>
        <w:t>. For large spills a proprietary spillage kit should be used</w:t>
      </w:r>
      <w:r w:rsidR="00F67FEC">
        <w:rPr>
          <w:rFonts w:ascii="Arial" w:hAnsi="Arial" w:cs="Arial"/>
          <w:sz w:val="24"/>
          <w:szCs w:val="24"/>
          <w:lang w:val="en-GB"/>
        </w:rPr>
        <w:t xml:space="preserve">. </w:t>
      </w:r>
    </w:p>
    <w:p w14:paraId="2AF7250B" w14:textId="77777777" w:rsidR="00595653" w:rsidRDefault="00F67FEC" w:rsidP="00F67FEC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  <w:t xml:space="preserve">Disposal </w:t>
      </w:r>
      <w:r w:rsidR="00FC2563">
        <w:rPr>
          <w:rFonts w:ascii="Arial" w:hAnsi="Arial" w:cs="Arial"/>
          <w:sz w:val="24"/>
          <w:szCs w:val="24"/>
          <w:lang w:val="en-GB"/>
        </w:rPr>
        <w:t>of larger quantities must</w:t>
      </w:r>
      <w:r>
        <w:rPr>
          <w:rFonts w:ascii="Arial" w:hAnsi="Arial" w:cs="Arial"/>
          <w:sz w:val="24"/>
          <w:szCs w:val="24"/>
          <w:lang w:val="en-GB"/>
        </w:rPr>
        <w:t xml:space="preserve"> be carried out in accordance with local regulations. No hazardous waste conditions apply.</w:t>
      </w:r>
    </w:p>
    <w:p w14:paraId="6654DC74" w14:textId="77777777" w:rsidR="00595653" w:rsidRDefault="00595653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u w:val="single"/>
          <w:lang w:val="en-GB"/>
        </w:rPr>
        <w:t>FIRST AID</w:t>
      </w:r>
    </w:p>
    <w:p w14:paraId="609A3697" w14:textId="77777777" w:rsidR="00595653" w:rsidRDefault="00595653">
      <w:pPr>
        <w:rPr>
          <w:rFonts w:ascii="Arial" w:hAnsi="Arial" w:cs="Arial"/>
          <w:sz w:val="12"/>
          <w:szCs w:val="12"/>
          <w:lang w:val="en-GB"/>
        </w:rPr>
      </w:pPr>
    </w:p>
    <w:p w14:paraId="172D20A4" w14:textId="77777777" w:rsidR="00595653" w:rsidRDefault="00595653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EYES</w:t>
      </w:r>
      <w:r>
        <w:rPr>
          <w:rFonts w:ascii="Arial" w:hAnsi="Arial" w:cs="Arial"/>
          <w:sz w:val="24"/>
          <w:szCs w:val="24"/>
          <w:lang w:val="en-GB"/>
        </w:rPr>
        <w:tab/>
        <w:t>Rinse immediately with plenty of water and if irritation persists seek medical advice</w:t>
      </w:r>
    </w:p>
    <w:p w14:paraId="3949E8A1" w14:textId="77777777"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14:paraId="636E330A" w14:textId="77777777" w:rsidR="00595653" w:rsidRDefault="0036178B" w:rsidP="0036178B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SKIN</w:t>
      </w:r>
      <w:r>
        <w:rPr>
          <w:rFonts w:ascii="Arial" w:hAnsi="Arial" w:cs="Arial"/>
          <w:sz w:val="24"/>
          <w:szCs w:val="24"/>
          <w:lang w:val="en-GB"/>
        </w:rPr>
        <w:tab/>
        <w:t xml:space="preserve">Designed to be used on the </w:t>
      </w:r>
      <w:r w:rsidR="00FC2563">
        <w:rPr>
          <w:rFonts w:ascii="Arial" w:hAnsi="Arial" w:cs="Arial"/>
          <w:sz w:val="24"/>
          <w:szCs w:val="24"/>
          <w:lang w:val="en-GB"/>
        </w:rPr>
        <w:t>skin;</w:t>
      </w:r>
      <w:r>
        <w:rPr>
          <w:rFonts w:ascii="Arial" w:hAnsi="Arial" w:cs="Arial"/>
          <w:sz w:val="24"/>
          <w:szCs w:val="24"/>
          <w:lang w:val="en-GB"/>
        </w:rPr>
        <w:t xml:space="preserve"> however</w:t>
      </w:r>
      <w:r w:rsidR="00F67FEC">
        <w:rPr>
          <w:rFonts w:ascii="Arial" w:hAnsi="Arial" w:cs="Arial"/>
          <w:sz w:val="24"/>
          <w:szCs w:val="24"/>
          <w:lang w:val="en-GB"/>
        </w:rPr>
        <w:t>,</w:t>
      </w:r>
      <w:r>
        <w:rPr>
          <w:rFonts w:ascii="Arial" w:hAnsi="Arial" w:cs="Arial"/>
          <w:sz w:val="24"/>
          <w:szCs w:val="24"/>
          <w:lang w:val="en-GB"/>
        </w:rPr>
        <w:t xml:space="preserve"> all cosmetics have the potential </w:t>
      </w:r>
      <w:r w:rsidR="00F67FEC">
        <w:rPr>
          <w:rFonts w:ascii="Arial" w:hAnsi="Arial" w:cs="Arial"/>
          <w:sz w:val="24"/>
          <w:szCs w:val="24"/>
          <w:lang w:val="en-GB"/>
        </w:rPr>
        <w:t>to cause irritation. I</w:t>
      </w:r>
      <w:r w:rsidR="00FC2563">
        <w:rPr>
          <w:rFonts w:ascii="Arial" w:hAnsi="Arial" w:cs="Arial"/>
          <w:sz w:val="24"/>
          <w:szCs w:val="24"/>
          <w:lang w:val="en-GB"/>
        </w:rPr>
        <w:t>f</w:t>
      </w:r>
      <w:r>
        <w:rPr>
          <w:rFonts w:ascii="Arial" w:hAnsi="Arial" w:cs="Arial"/>
          <w:sz w:val="24"/>
          <w:szCs w:val="24"/>
          <w:lang w:val="en-GB"/>
        </w:rPr>
        <w:t xml:space="preserve"> signs of irritation occur then discontinue use</w:t>
      </w:r>
      <w:r w:rsidR="00595653">
        <w:rPr>
          <w:rFonts w:ascii="Arial" w:hAnsi="Arial" w:cs="Arial"/>
          <w:sz w:val="24"/>
          <w:szCs w:val="24"/>
          <w:lang w:val="en-GB"/>
        </w:rPr>
        <w:t>.</w:t>
      </w:r>
    </w:p>
    <w:p w14:paraId="15A8FC93" w14:textId="77777777"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14:paraId="0EEE4323" w14:textId="77777777" w:rsidR="00595653" w:rsidRDefault="00595653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INGESTION</w:t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</w:r>
      <w:r>
        <w:rPr>
          <w:rFonts w:ascii="Arial" w:hAnsi="Arial" w:cs="Arial"/>
          <w:sz w:val="24"/>
          <w:szCs w:val="24"/>
          <w:lang w:val="en-GB"/>
        </w:rPr>
        <w:tab/>
        <w:t>Drink water and seek medical advice.</w:t>
      </w:r>
    </w:p>
    <w:p w14:paraId="65923DE0" w14:textId="77777777"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14:paraId="365CA200" w14:textId="77777777" w:rsidR="00F67FEC" w:rsidRDefault="00B04E33" w:rsidP="00B04E33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IGNITION / EXPLOSION</w:t>
      </w:r>
      <w:r>
        <w:rPr>
          <w:rFonts w:ascii="Arial" w:hAnsi="Arial" w:cs="Arial"/>
          <w:sz w:val="24"/>
          <w:szCs w:val="24"/>
          <w:lang w:val="en-GB"/>
        </w:rPr>
        <w:tab/>
      </w:r>
      <w:r w:rsidR="00595FC6">
        <w:rPr>
          <w:rFonts w:ascii="Arial" w:hAnsi="Arial" w:cs="Arial"/>
          <w:sz w:val="24"/>
          <w:szCs w:val="24"/>
          <w:lang w:val="en-GB"/>
        </w:rPr>
        <w:t>Product will not support Combustion or Ignition</w:t>
      </w:r>
    </w:p>
    <w:p w14:paraId="1ABFBBDC" w14:textId="77777777" w:rsidR="00595FC6" w:rsidRDefault="00595FC6" w:rsidP="00B04E33">
      <w:pPr>
        <w:ind w:left="2880" w:hanging="2880"/>
        <w:rPr>
          <w:rFonts w:ascii="Arial" w:hAnsi="Arial" w:cs="Arial"/>
          <w:sz w:val="24"/>
          <w:szCs w:val="24"/>
          <w:lang w:val="en-GB"/>
        </w:rPr>
      </w:pPr>
    </w:p>
    <w:p w14:paraId="4896A2F0" w14:textId="77777777" w:rsidR="00595653" w:rsidRDefault="00B04E33" w:rsidP="00B04E33">
      <w:pPr>
        <w:ind w:left="2880" w:hanging="28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TRANSPORT </w:t>
      </w:r>
      <w:r>
        <w:rPr>
          <w:rFonts w:ascii="Arial" w:hAnsi="Arial" w:cs="Arial"/>
          <w:sz w:val="24"/>
          <w:szCs w:val="24"/>
          <w:lang w:val="en-GB"/>
        </w:rPr>
        <w:tab/>
      </w:r>
      <w:r w:rsidR="00147BFF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No special conditions apply</w:t>
      </w:r>
      <w:r w:rsidR="006F13C8">
        <w:rPr>
          <w:rFonts w:ascii="Arial" w:hAnsi="Arial" w:cs="Arial"/>
          <w:sz w:val="24"/>
          <w:szCs w:val="24"/>
          <w:lang w:val="en-GB"/>
        </w:rPr>
        <w:t>, not</w:t>
      </w:r>
      <w:r w:rsidR="00F67FEC">
        <w:rPr>
          <w:rFonts w:ascii="Arial" w:hAnsi="Arial" w:cs="Arial"/>
          <w:sz w:val="24"/>
          <w:szCs w:val="24"/>
          <w:lang w:val="en-GB"/>
        </w:rPr>
        <w:t xml:space="preserve"> hazardous</w:t>
      </w:r>
      <w:r w:rsidR="006F13C8">
        <w:rPr>
          <w:rFonts w:ascii="Arial" w:hAnsi="Arial" w:cs="Arial"/>
          <w:sz w:val="24"/>
          <w:szCs w:val="24"/>
          <w:lang w:val="en-GB"/>
        </w:rPr>
        <w:t xml:space="preserve"> goods</w:t>
      </w:r>
    </w:p>
    <w:p w14:paraId="55F5BDFB" w14:textId="77777777" w:rsidR="00595653" w:rsidRDefault="00595653">
      <w:pPr>
        <w:rPr>
          <w:rFonts w:ascii="Arial" w:hAnsi="Arial" w:cs="Arial"/>
          <w:sz w:val="24"/>
          <w:szCs w:val="24"/>
          <w:lang w:val="en-GB"/>
        </w:rPr>
      </w:pPr>
    </w:p>
    <w:p w14:paraId="4F863C7F" w14:textId="77777777" w:rsidR="00595653" w:rsidRDefault="00595653">
      <w:r>
        <w:rPr>
          <w:rFonts w:ascii="Arial" w:hAnsi="Arial" w:cs="Arial"/>
          <w:sz w:val="28"/>
          <w:szCs w:val="28"/>
          <w:lang w:val="en-GB"/>
        </w:rPr>
        <w:t>Tricogen Laboratories Ltd cannot accept responsibility for the consequences of any misuse of this product.</w:t>
      </w:r>
    </w:p>
    <w:sectPr w:rsidR="00595653" w:rsidSect="00FC25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783"/>
      <w:pgMar w:top="465" w:right="680" w:bottom="1005" w:left="680" w:header="0" w:footer="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47E40" w14:textId="77777777" w:rsidR="00D55901" w:rsidRDefault="00D55901">
      <w:r>
        <w:separator/>
      </w:r>
    </w:p>
  </w:endnote>
  <w:endnote w:type="continuationSeparator" w:id="0">
    <w:p w14:paraId="5E25CF10" w14:textId="77777777" w:rsidR="00D55901" w:rsidRDefault="00D55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CBED9" w14:textId="77777777" w:rsidR="001A3C0B" w:rsidRDefault="001A3C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E68BA" w14:textId="77777777" w:rsidR="0081759F" w:rsidRDefault="0081759F">
    <w:pPr>
      <w:pStyle w:val="Footer"/>
    </w:pPr>
    <w:r>
      <w:t>Whitworth Avenue</w:t>
    </w:r>
  </w:p>
  <w:p w14:paraId="7164A470" w14:textId="788BCF86" w:rsidR="0081759F" w:rsidRDefault="0081759F">
    <w:pPr>
      <w:pStyle w:val="Footer"/>
    </w:pPr>
    <w:r>
      <w:t>Aycliffe Business Park</w:t>
    </w:r>
    <w:r w:rsidR="001A3C0B">
      <w:tab/>
      <w:t>Date: 26-Apr-21</w:t>
    </w:r>
  </w:p>
  <w:p w14:paraId="3D053E78" w14:textId="77777777" w:rsidR="0081759F" w:rsidRDefault="0081759F">
    <w:pPr>
      <w:pStyle w:val="Footer"/>
    </w:pPr>
    <w:r>
      <w:t>Newton Aycliffe</w:t>
    </w:r>
  </w:p>
  <w:p w14:paraId="0D3A5D16" w14:textId="77777777" w:rsidR="0081759F" w:rsidRDefault="0081759F">
    <w:pPr>
      <w:pStyle w:val="Footer"/>
    </w:pPr>
    <w:r>
      <w:t>DL5 6YN</w:t>
    </w:r>
  </w:p>
  <w:p w14:paraId="1311C027" w14:textId="77777777" w:rsidR="0081759F" w:rsidRDefault="0081759F">
    <w:pPr>
      <w:pStyle w:val="Footer"/>
    </w:pPr>
    <w:r>
      <w:t>+44 (0)1325300778</w:t>
    </w:r>
  </w:p>
  <w:p w14:paraId="2B05639F" w14:textId="77777777" w:rsidR="0081759F" w:rsidRDefault="0081759F">
    <w:pPr>
      <w:pStyle w:val="Footer"/>
    </w:pPr>
    <w:r>
      <w:t>+44(0)1325301655</w:t>
    </w:r>
  </w:p>
  <w:p w14:paraId="08CBA13C" w14:textId="77777777" w:rsidR="0081759F" w:rsidRDefault="0081759F">
    <w:pPr>
      <w:pStyle w:val="Footer"/>
    </w:pPr>
    <w:r>
      <w:t>WWW. TRICOGEN.COM</w:t>
    </w:r>
  </w:p>
  <w:p w14:paraId="06F51F71" w14:textId="77777777" w:rsidR="00595653" w:rsidRDefault="00595653">
    <w:pPr>
      <w:tabs>
        <w:tab w:val="center" w:pos="5272"/>
        <w:tab w:val="right" w:pos="10546"/>
      </w:tabs>
      <w:rPr>
        <w:kern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01034" w14:textId="77777777" w:rsidR="001A3C0B" w:rsidRDefault="001A3C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998D8" w14:textId="77777777" w:rsidR="00D55901" w:rsidRDefault="00D55901">
      <w:r>
        <w:separator/>
      </w:r>
    </w:p>
  </w:footnote>
  <w:footnote w:type="continuationSeparator" w:id="0">
    <w:p w14:paraId="2C349CC5" w14:textId="77777777" w:rsidR="00D55901" w:rsidRDefault="00D55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1D0EF" w14:textId="77777777" w:rsidR="001A3C0B" w:rsidRDefault="001A3C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82DA5" w14:textId="77777777" w:rsidR="00595653" w:rsidRDefault="00595653">
    <w:pPr>
      <w:tabs>
        <w:tab w:val="center" w:pos="5272"/>
        <w:tab w:val="right" w:pos="10546"/>
      </w:tabs>
      <w:rPr>
        <w:kern w:val="0"/>
        <w:sz w:val="24"/>
        <w:szCs w:val="24"/>
      </w:rPr>
    </w:pPr>
  </w:p>
  <w:p w14:paraId="00DC0BA8" w14:textId="77777777" w:rsidR="00595653" w:rsidRDefault="00595653">
    <w:pPr>
      <w:tabs>
        <w:tab w:val="center" w:pos="5272"/>
        <w:tab w:val="right" w:pos="10546"/>
      </w:tabs>
      <w:rPr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6BED6" w14:textId="77777777" w:rsidR="001A3C0B" w:rsidRDefault="001A3C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GB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6F75"/>
    <w:rsid w:val="000C6F75"/>
    <w:rsid w:val="00147BFF"/>
    <w:rsid w:val="001A3C0B"/>
    <w:rsid w:val="00235EE5"/>
    <w:rsid w:val="002700B2"/>
    <w:rsid w:val="003166A2"/>
    <w:rsid w:val="0035120B"/>
    <w:rsid w:val="0036178B"/>
    <w:rsid w:val="003650FB"/>
    <w:rsid w:val="00590C1E"/>
    <w:rsid w:val="00595653"/>
    <w:rsid w:val="00595FC6"/>
    <w:rsid w:val="005A343B"/>
    <w:rsid w:val="006F13C8"/>
    <w:rsid w:val="007276F8"/>
    <w:rsid w:val="00747F63"/>
    <w:rsid w:val="0081759F"/>
    <w:rsid w:val="008A6B4D"/>
    <w:rsid w:val="00A469F7"/>
    <w:rsid w:val="00A47664"/>
    <w:rsid w:val="00B04E33"/>
    <w:rsid w:val="00B51B5F"/>
    <w:rsid w:val="00BC1AE2"/>
    <w:rsid w:val="00C525B2"/>
    <w:rsid w:val="00D357DA"/>
    <w:rsid w:val="00D55901"/>
    <w:rsid w:val="00DA7F74"/>
    <w:rsid w:val="00DC7523"/>
    <w:rsid w:val="00F67FEC"/>
    <w:rsid w:val="00FC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76ACC9"/>
  <w15:docId w15:val="{3F45E17C-EFE8-4AD9-9216-01661AF9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2880" w:hanging="2880"/>
    </w:pPr>
    <w:rPr>
      <w:rFonts w:ascii="Arial" w:hAnsi="Arial" w:cs="Arial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175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59F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175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59F"/>
    <w:rPr>
      <w:kern w:val="28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7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59F"/>
    <w:rPr>
      <w:rFonts w:ascii="Tahoma" w:hAnsi="Tahoma" w:cs="Tahoma"/>
      <w:kern w:val="28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Tricogen Laboratories Ltd</vt:lpstr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Tricogen Laboratories Ltd</dc:title>
  <dc:creator>shaun stern</dc:creator>
  <cp:lastModifiedBy>Robert Stead</cp:lastModifiedBy>
  <cp:revision>4</cp:revision>
  <dcterms:created xsi:type="dcterms:W3CDTF">2018-11-30T13:33:00Z</dcterms:created>
  <dcterms:modified xsi:type="dcterms:W3CDTF">2021-04-26T09:50:00Z</dcterms:modified>
</cp:coreProperties>
</file>